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140" w:right="0" w:firstLine="0"/>
        <w:jc w:val="left"/>
        <w:rPr>
          <w:sz w:val="44"/>
        </w:rPr>
      </w:pPr>
      <w:r>
        <w:rPr/>
        <w:pict>
          <v:shape style="position:absolute;margin-left:70.550003pt;margin-top:34.055244pt;width:470.9pt;height:.1pt;mso-position-horizontal-relative:page;mso-position-vertical-relative:paragraph;z-index:-251658240;mso-wrap-distance-left:0;mso-wrap-distance-right:0" coordorigin="1411,681" coordsize="9418,0" path="m1411,681l10829,681e" filled="false" stroked="true" strokeweight="1.5pt" strokecolor="#4f81bd">
            <v:path arrowok="t"/>
            <v:stroke dashstyle="solid"/>
            <w10:wrap type="topAndBottom"/>
          </v:shape>
        </w:pict>
      </w:r>
      <w:r>
        <w:rPr>
          <w:color w:val="17365D"/>
          <w:sz w:val="44"/>
        </w:rPr>
        <w:t>Watersheds &amp; GROW Trust 2020</w:t>
      </w:r>
    </w:p>
    <w:p>
      <w:pPr>
        <w:spacing w:before="91"/>
        <w:ind w:left="140" w:right="0" w:firstLine="0"/>
        <w:jc w:val="left"/>
        <w:rPr>
          <w:i/>
          <w:sz w:val="28"/>
        </w:rPr>
      </w:pPr>
      <w:r>
        <w:rPr>
          <w:i/>
          <w:color w:val="4F81BD"/>
          <w:spacing w:val="12"/>
          <w:sz w:val="28"/>
        </w:rPr>
        <w:t>Manitoba Habitat Heritage</w:t>
      </w:r>
      <w:r>
        <w:rPr>
          <w:i/>
          <w:color w:val="4F81BD"/>
          <w:spacing w:val="66"/>
          <w:sz w:val="28"/>
        </w:rPr>
        <w:t> </w:t>
      </w:r>
      <w:r>
        <w:rPr>
          <w:i/>
          <w:color w:val="4F81BD"/>
          <w:spacing w:val="13"/>
          <w:sz w:val="28"/>
        </w:rPr>
        <w:t>Corporation</w:t>
      </w:r>
    </w:p>
    <w:p>
      <w:pPr>
        <w:spacing w:line="240" w:lineRule="auto" w:before="3"/>
        <w:rPr>
          <w:i/>
          <w:sz w:val="39"/>
        </w:rPr>
      </w:pPr>
    </w:p>
    <w:p>
      <w:pPr>
        <w:pStyle w:val="Heading1"/>
        <w:spacing w:before="1"/>
        <w:rPr>
          <w:i/>
        </w:rPr>
      </w:pPr>
      <w:r>
        <w:rPr>
          <w:i/>
          <w:color w:val="345A8A"/>
        </w:rPr>
        <w:t>Funding Category</w:t>
      </w:r>
    </w:p>
    <w:p>
      <w:pPr>
        <w:spacing w:line="20" w:lineRule="exact"/>
        <w:ind w:left="106" w:right="-44" w:firstLine="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coordorigin="0,0" coordsize="9418,10">
            <v:line style="position:absolute" from="0,5" to="94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</w:pPr>
      <w:r>
        <w:rPr>
          <w:color w:val="365F91"/>
        </w:rPr>
        <w:t>GROW Program</w:t>
      </w:r>
      <w:r>
        <w:rPr>
          <w:color w:val="FF0000"/>
        </w:rPr>
        <w:t>*</w:t>
      </w:r>
    </w:p>
    <w:p>
      <w:pPr>
        <w:pStyle w:val="Heading3"/>
        <w:rPr>
          <w:i/>
        </w:rPr>
      </w:pPr>
      <w:r>
        <w:rPr>
          <w:i/>
        </w:rPr>
        <w:t>Are you a Watershed District applying for the GROW Program?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pStyle w:val="BodyText"/>
        <w:spacing w:line="259" w:lineRule="auto"/>
        <w:ind w:right="9124"/>
      </w:pPr>
      <w:r>
        <w:rPr/>
        <w:t>Yes No</w:t>
      </w:r>
    </w:p>
    <w:p>
      <w:pPr>
        <w:spacing w:line="240" w:lineRule="auto" w:before="0"/>
        <w:rPr>
          <w:sz w:val="20"/>
        </w:rPr>
      </w:pPr>
    </w:p>
    <w:p>
      <w:pPr>
        <w:pStyle w:val="Heading2"/>
        <w:spacing w:before="1"/>
      </w:pPr>
      <w:r>
        <w:rPr>
          <w:color w:val="365F91"/>
        </w:rPr>
        <w:t>Conservation Trust Watersheds Category</w:t>
      </w:r>
    </w:p>
    <w:p>
      <w:pPr>
        <w:pStyle w:val="Heading3"/>
        <w:ind w:right="1226"/>
      </w:pPr>
      <w:r>
        <w:rPr>
          <w:i/>
        </w:rPr>
        <w:t>Are you a non-profit organization applying for Conservation Trust Funding under the </w:t>
      </w:r>
      <w:r>
        <w:rPr/>
        <w:t>Watersheds category?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pStyle w:val="BodyText"/>
        <w:spacing w:line="259" w:lineRule="auto"/>
        <w:ind w:right="9124"/>
      </w:pPr>
      <w:r>
        <w:rPr/>
        <w:t>Yes No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9"/>
        </w:rPr>
      </w:pPr>
    </w:p>
    <w:p>
      <w:pPr>
        <w:pStyle w:val="Heading1"/>
        <w:rPr>
          <w:i/>
        </w:rPr>
      </w:pPr>
      <w:r>
        <w:rPr>
          <w:i/>
          <w:color w:val="345A8A"/>
        </w:rPr>
        <w:t>GROW Program</w:t>
      </w:r>
    </w:p>
    <w:p>
      <w:pPr>
        <w:spacing w:line="20" w:lineRule="exact"/>
        <w:ind w:left="106" w:right="-44" w:firstLine="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coordorigin="0,0" coordsize="9418,10">
            <v:line style="position:absolute" from="0,5" to="94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</w:pPr>
      <w:r>
        <w:rPr>
          <w:color w:val="365F91"/>
        </w:rPr>
        <w:t>Conservation/Watershed Plan</w:t>
      </w:r>
      <w:r>
        <w:rPr>
          <w:color w:val="FF0000"/>
        </w:rPr>
        <w:t>*</w:t>
      </w:r>
    </w:p>
    <w:p>
      <w:pPr>
        <w:pStyle w:val="Heading3"/>
        <w:ind w:right="111"/>
      </w:pPr>
      <w:r>
        <w:rPr>
          <w:i/>
        </w:rPr>
        <w:t>Is this project being delivered in the context of a larger conservation or watershed management </w:t>
      </w:r>
      <w:r>
        <w:rPr/>
        <w:t>plan?*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pStyle w:val="BodyText"/>
        <w:spacing w:line="259" w:lineRule="auto"/>
        <w:ind w:right="9124"/>
      </w:pPr>
      <w:r>
        <w:rPr/>
        <w:t>Yes No</w:t>
      </w:r>
    </w:p>
    <w:p>
      <w:pPr>
        <w:spacing w:line="240" w:lineRule="auto" w:before="0"/>
        <w:rPr>
          <w:sz w:val="20"/>
        </w:rPr>
      </w:pPr>
    </w:p>
    <w:p>
      <w:pPr>
        <w:pStyle w:val="Heading2"/>
        <w:spacing w:before="1"/>
      </w:pPr>
      <w:r>
        <w:rPr>
          <w:color w:val="365F91"/>
        </w:rPr>
        <w:t>If Yes, please briefly identify:</w:t>
      </w:r>
    </w:p>
    <w:p>
      <w:pPr>
        <w:pStyle w:val="Heading3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i/>
        </w:rPr>
      </w:pP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IWMP</w:t>
      </w:r>
      <w:r>
        <w:rPr>
          <w:i/>
          <w:spacing w:val="-3"/>
        </w:rPr>
        <w:t> </w:t>
      </w:r>
      <w:r>
        <w:rPr>
          <w:i/>
        </w:rPr>
        <w:t>Goal,</w:t>
      </w:r>
      <w:r>
        <w:rPr>
          <w:i/>
          <w:spacing w:val="-3"/>
        </w:rPr>
        <w:t> </w:t>
      </w:r>
      <w:r>
        <w:rPr>
          <w:i/>
        </w:rPr>
        <w:t>Objective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specific</w:t>
      </w:r>
      <w:r>
        <w:rPr>
          <w:i/>
          <w:spacing w:val="-4"/>
        </w:rPr>
        <w:t> </w:t>
      </w:r>
      <w:r>
        <w:rPr>
          <w:i/>
        </w:rPr>
        <w:t>Action</w:t>
      </w:r>
      <w:r>
        <w:rPr>
          <w:i/>
          <w:spacing w:val="-2"/>
        </w:rPr>
        <w:t> </w:t>
      </w:r>
      <w:r>
        <w:rPr>
          <w:i/>
        </w:rPr>
        <w:t>items</w:t>
      </w:r>
      <w:r>
        <w:rPr>
          <w:i/>
          <w:spacing w:val="-4"/>
        </w:rPr>
        <w:t> </w:t>
      </w:r>
      <w:r>
        <w:rPr>
          <w:i/>
        </w:rPr>
        <w:t>addressed</w:t>
      </w:r>
      <w:r>
        <w:rPr>
          <w:i/>
          <w:spacing w:val="-3"/>
        </w:rPr>
        <w:t> </w:t>
      </w:r>
      <w:r>
        <w:rPr>
          <w:i/>
        </w:rPr>
        <w:t>by</w:t>
      </w:r>
      <w:r>
        <w:rPr>
          <w:i/>
          <w:spacing w:val="-3"/>
        </w:rPr>
        <w:t> </w:t>
      </w:r>
      <w:r>
        <w:rPr>
          <w:i/>
        </w:rPr>
        <w:t>your</w:t>
      </w:r>
      <w:r>
        <w:rPr>
          <w:i/>
          <w:spacing w:val="-4"/>
        </w:rPr>
        <w:t> </w:t>
      </w:r>
      <w:r>
        <w:rPr>
          <w:i/>
        </w:rPr>
        <w:t>proposed</w:t>
      </w:r>
      <w:r>
        <w:rPr>
          <w:i/>
          <w:spacing w:val="-3"/>
        </w:rPr>
        <w:t> </w:t>
      </w:r>
      <w:r>
        <w:rPr>
          <w:i/>
        </w:rPr>
        <w:t>project.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102" w:hanging="360"/>
        <w:jc w:val="left"/>
        <w:rPr>
          <w:i/>
          <w:sz w:val="24"/>
        </w:rPr>
      </w:pPr>
      <w:r>
        <w:rPr>
          <w:i/>
          <w:sz w:val="24"/>
        </w:rPr>
        <w:t>Describe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target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local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GROW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address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priorities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(Table </w:t>
      </w:r>
      <w:r>
        <w:rPr>
          <w:i/>
          <w:sz w:val="24"/>
        </w:rPr>
        <w:t>or bulleted list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preferred)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437" w:hanging="360"/>
        <w:jc w:val="left"/>
        <w:rPr>
          <w:i/>
          <w:sz w:val="24"/>
        </w:rPr>
      </w:pPr>
      <w:r>
        <w:rPr>
          <w:i/>
          <w:sz w:val="24"/>
        </w:rPr>
        <w:t>Explain how the deliverables link to implementation priorities of your IWMP (Table</w:t>
      </w:r>
      <w:r>
        <w:rPr>
          <w:i/>
          <w:spacing w:val="-34"/>
          <w:sz w:val="24"/>
        </w:rPr>
        <w:t> </w:t>
      </w:r>
      <w:r>
        <w:rPr>
          <w:i/>
          <w:sz w:val="24"/>
        </w:rPr>
        <w:t>or </w:t>
      </w:r>
      <w:r>
        <w:rPr>
          <w:i/>
          <w:sz w:val="24"/>
        </w:rPr>
        <w:t>bulleted list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preferred)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3500</w:t>
      </w:r>
    </w:p>
    <w:p>
      <w:pPr>
        <w:spacing w:line="240" w:lineRule="auto" w:before="12"/>
        <w:rPr>
          <w:i/>
          <w:sz w:val="19"/>
        </w:rPr>
      </w:pPr>
    </w:p>
    <w:p>
      <w:pPr>
        <w:pStyle w:val="Heading2"/>
      </w:pPr>
      <w:r>
        <w:rPr>
          <w:color w:val="365F91"/>
        </w:rPr>
        <w:t>GROW Program Activities</w:t>
      </w:r>
      <w:r>
        <w:rPr>
          <w:color w:val="FF0000"/>
        </w:rPr>
        <w:t>*</w:t>
      </w:r>
    </w:p>
    <w:p>
      <w:pPr>
        <w:pStyle w:val="Heading3"/>
        <w:rPr>
          <w:i/>
        </w:rPr>
      </w:pPr>
      <w:r>
        <w:rPr>
          <w:i/>
        </w:rPr>
        <w:t>If applying for GROW, identify the potential GROW program activities that may be included: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pStyle w:val="BodyText"/>
      </w:pPr>
      <w:r>
        <w:rPr/>
        <w:t>Water retention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380" w:bottom="1180" w:left="1300" w:right="1380"/>
          <w:pgNumType w:start="1"/>
        </w:sectPr>
      </w:pPr>
    </w:p>
    <w:p>
      <w:pPr>
        <w:pStyle w:val="BodyText"/>
        <w:spacing w:line="259" w:lineRule="auto" w:before="49"/>
        <w:ind w:right="4829"/>
      </w:pPr>
      <w:r>
        <w:rPr/>
        <w:t>Wetland conservation, restoration or enhancement Riparian area conservation, restoration or enhancement Buffer establishment</w:t>
      </w:r>
    </w:p>
    <w:p>
      <w:pPr>
        <w:pStyle w:val="BodyText"/>
        <w:spacing w:line="259" w:lineRule="auto" w:before="2"/>
        <w:ind w:right="4865"/>
      </w:pPr>
      <w:r>
        <w:rPr/>
        <w:t>Upland area conservation, restoration, or enhancement Innovative approaches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9"/>
        </w:rPr>
      </w:pPr>
    </w:p>
    <w:p>
      <w:pPr>
        <w:pStyle w:val="Heading1"/>
        <w:spacing w:before="1"/>
        <w:rPr>
          <w:i/>
        </w:rPr>
      </w:pPr>
      <w:r>
        <w:rPr>
          <w:i/>
          <w:color w:val="345A8A"/>
        </w:rPr>
        <w:t>Proposal</w:t>
      </w:r>
      <w:r>
        <w:rPr>
          <w:i/>
          <w:color w:val="345A8A"/>
          <w:spacing w:val="81"/>
        </w:rPr>
        <w:t> </w:t>
      </w:r>
      <w:r>
        <w:rPr>
          <w:i/>
          <w:color w:val="345A8A"/>
        </w:rPr>
        <w:t>Information</w:t>
      </w:r>
    </w:p>
    <w:p>
      <w:pPr>
        <w:spacing w:line="20" w:lineRule="exact"/>
        <w:ind w:left="106" w:right="-44" w:firstLine="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coordorigin="0,0" coordsize="9418,10">
            <v:line style="position:absolute" from="0,5" to="94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</w:pPr>
      <w:r>
        <w:rPr>
          <w:color w:val="365F91"/>
        </w:rPr>
        <w:t>Proposal Title</w:t>
      </w:r>
      <w:r>
        <w:rPr>
          <w:color w:val="FF0000"/>
        </w:rPr>
        <w:t>*</w:t>
      </w:r>
    </w:p>
    <w:p>
      <w:pPr>
        <w:pStyle w:val="Heading3"/>
        <w:rPr>
          <w:i/>
        </w:rPr>
      </w:pPr>
      <w:r>
        <w:rPr>
          <w:i/>
        </w:rPr>
        <w:t>Provide a short, descriptive title that clearly describes the proposal.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100</w:t>
      </w:r>
    </w:p>
    <w:p>
      <w:pPr>
        <w:spacing w:line="240" w:lineRule="auto" w:before="12"/>
        <w:rPr>
          <w:i/>
          <w:sz w:val="19"/>
        </w:rPr>
      </w:pPr>
    </w:p>
    <w:p>
      <w:pPr>
        <w:pStyle w:val="Heading2"/>
      </w:pPr>
      <w:r>
        <w:rPr>
          <w:color w:val="365F91"/>
        </w:rPr>
        <w:t>Proposal Description</w:t>
      </w:r>
      <w:r>
        <w:rPr>
          <w:color w:val="FF0000"/>
        </w:rPr>
        <w:t>*</w:t>
      </w:r>
    </w:p>
    <w:p>
      <w:pPr>
        <w:pStyle w:val="Heading3"/>
        <w:ind w:right="451"/>
      </w:pPr>
      <w:r>
        <w:rPr>
          <w:i/>
        </w:rPr>
        <w:t>Describe what your proposal will accomplish, including what the proposal intends to achieve </w:t>
      </w:r>
      <w:r>
        <w:rPr/>
        <w:t>(objectives), how it will be achieved (activities) and its conservation benefits (outputs).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3500</w:t>
      </w:r>
    </w:p>
    <w:p>
      <w:pPr>
        <w:spacing w:line="240" w:lineRule="auto" w:before="0"/>
        <w:rPr>
          <w:i/>
          <w:sz w:val="20"/>
        </w:rPr>
      </w:pPr>
    </w:p>
    <w:p>
      <w:pPr>
        <w:pStyle w:val="Heading2"/>
      </w:pPr>
      <w:r>
        <w:rPr>
          <w:color w:val="365F91"/>
        </w:rPr>
        <w:t>Ecological Goods and Services Outcomes</w:t>
      </w:r>
      <w:r>
        <w:rPr>
          <w:color w:val="FF0000"/>
        </w:rPr>
        <w:t>*</w:t>
      </w:r>
    </w:p>
    <w:p>
      <w:pPr>
        <w:pStyle w:val="Heading3"/>
        <w:rPr>
          <w:i/>
        </w:rPr>
      </w:pPr>
      <w:r>
        <w:rPr>
          <w:i/>
        </w:rPr>
        <w:t>Select the Priority Outcomes addressed by your proposal.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pStyle w:val="BodyText"/>
        <w:spacing w:line="259" w:lineRule="auto"/>
        <w:ind w:right="3900"/>
      </w:pPr>
      <w:r>
        <w:rPr/>
        <w:t>Improved watershed resilience to the impacts of a changing climate Improved water quality</w:t>
      </w:r>
    </w:p>
    <w:p>
      <w:pPr>
        <w:spacing w:line="240" w:lineRule="auto" w:before="1"/>
        <w:rPr>
          <w:sz w:val="20"/>
        </w:rPr>
      </w:pPr>
    </w:p>
    <w:p>
      <w:pPr>
        <w:pStyle w:val="Heading2"/>
      </w:pPr>
      <w:r>
        <w:rPr>
          <w:color w:val="365F91"/>
        </w:rPr>
        <w:t>Measures of Success/Outputs</w:t>
      </w:r>
      <w:r>
        <w:rPr>
          <w:color w:val="FF0000"/>
        </w:rPr>
        <w:t>*</w:t>
      </w:r>
    </w:p>
    <w:p>
      <w:pPr>
        <w:pStyle w:val="Heading3"/>
        <w:ind w:right="2348"/>
      </w:pPr>
      <w:r>
        <w:rPr>
          <w:i/>
        </w:rPr>
        <w:t>Identify the total measurable outputs of the proposal including the units. </w:t>
      </w:r>
      <w:r>
        <w:rPr/>
        <w:t>Examples: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0" w:after="0"/>
        <w:ind w:left="313" w:right="0" w:hanging="174"/>
        <w:jc w:val="left"/>
        <w:rPr>
          <w:i/>
          <w:sz w:val="24"/>
        </w:rPr>
      </w:pPr>
      <w:r>
        <w:rPr>
          <w:i/>
          <w:sz w:val="24"/>
        </w:rPr>
        <w:t>Acre feet of water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stored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0" w:after="0"/>
        <w:ind w:left="313" w:right="0" w:hanging="174"/>
        <w:jc w:val="left"/>
        <w:rPr>
          <w:i/>
          <w:sz w:val="24"/>
        </w:rPr>
      </w:pPr>
      <w:r>
        <w:rPr>
          <w:i/>
          <w:sz w:val="24"/>
        </w:rPr>
        <w:t>Acres of wetlands/grasslands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conserved/enhanced/restored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0" w:after="0"/>
        <w:ind w:left="313" w:right="0" w:hanging="174"/>
        <w:jc w:val="left"/>
        <w:rPr>
          <w:i/>
          <w:sz w:val="24"/>
        </w:rPr>
      </w:pPr>
      <w:r>
        <w:rPr>
          <w:i/>
          <w:sz w:val="24"/>
        </w:rPr>
        <w:t>Number of harvestable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wildlife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0" w:after="0"/>
        <w:ind w:left="313" w:right="0" w:hanging="174"/>
        <w:jc w:val="left"/>
        <w:rPr>
          <w:i/>
          <w:sz w:val="24"/>
        </w:rPr>
      </w:pPr>
      <w:r>
        <w:rPr>
          <w:i/>
          <w:sz w:val="24"/>
        </w:rPr>
        <w:t>Number of trees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planted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0" w:after="0"/>
        <w:ind w:left="313" w:right="0" w:hanging="174"/>
        <w:jc w:val="left"/>
        <w:rPr>
          <w:i/>
          <w:sz w:val="24"/>
        </w:rPr>
      </w:pPr>
      <w:r>
        <w:rPr>
          <w:i/>
          <w:sz w:val="24"/>
        </w:rPr>
        <w:t>Number of people connected 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nature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250</w:t>
      </w:r>
    </w:p>
    <w:p>
      <w:pPr>
        <w:spacing w:line="240" w:lineRule="auto" w:before="0"/>
        <w:rPr>
          <w:i/>
          <w:sz w:val="20"/>
        </w:rPr>
      </w:pPr>
    </w:p>
    <w:p>
      <w:pPr>
        <w:pStyle w:val="Heading2"/>
      </w:pPr>
      <w:r>
        <w:rPr>
          <w:color w:val="365F91"/>
        </w:rPr>
        <w:t>Municipality</w:t>
      </w:r>
      <w:r>
        <w:rPr>
          <w:color w:val="FF0000"/>
        </w:rPr>
        <w:t>*</w:t>
      </w:r>
    </w:p>
    <w:p>
      <w:pPr>
        <w:pStyle w:val="Heading3"/>
        <w:ind w:right="120"/>
      </w:pPr>
      <w:r>
        <w:rPr>
          <w:i/>
        </w:rPr>
        <w:t>Select the Municipality where your activities will be located. If the activities occur in more than </w:t>
      </w:r>
      <w:r>
        <w:rPr/>
        <w:t>one municipality, select the municipality in which the majority of work will be completed. Map o</w:t>
      </w:r>
      <w:hyperlink r:id="rId7">
        <w:r>
          <w:rPr/>
          <w:t>f Municipal Manitoba.</w:t>
        </w:r>
      </w:hyperlink>
    </w:p>
    <w:p>
      <w:pPr>
        <w:pStyle w:val="BodyText"/>
        <w:spacing w:line="256" w:lineRule="auto" w:before="80"/>
        <w:ind w:right="8577"/>
      </w:pPr>
      <w:r>
        <w:rPr>
          <w:b/>
          <w:color w:val="548DD4"/>
          <w:sz w:val="24"/>
        </w:rPr>
        <w:t>Choices </w:t>
      </w:r>
      <w:r>
        <w:rPr/>
        <w:t>Alexander Alonsa Altona Arborg Argyle</w:t>
      </w:r>
    </w:p>
    <w:p>
      <w:pPr>
        <w:spacing w:after="0" w:line="256" w:lineRule="auto"/>
        <w:sectPr>
          <w:pgSz w:w="12240" w:h="15840"/>
          <w:pgMar w:header="736" w:footer="996" w:top="1380" w:bottom="1180" w:left="1300" w:right="1380"/>
        </w:sectPr>
      </w:pPr>
    </w:p>
    <w:p>
      <w:pPr>
        <w:pStyle w:val="BodyText"/>
        <w:spacing w:line="259" w:lineRule="auto" w:before="49"/>
        <w:ind w:right="8128"/>
      </w:pPr>
      <w:r>
        <w:rPr/>
        <w:t>Armstrong Beausejour Bifrost-Riverton</w:t>
      </w:r>
    </w:p>
    <w:p>
      <w:pPr>
        <w:pStyle w:val="BodyText"/>
        <w:spacing w:line="259" w:lineRule="auto" w:before="2"/>
        <w:ind w:right="7861"/>
      </w:pPr>
      <w:r>
        <w:rPr/>
        <w:t>Boissevain-Morton Brandon</w:t>
      </w:r>
    </w:p>
    <w:p>
      <w:pPr>
        <w:pStyle w:val="BodyText"/>
        <w:spacing w:line="259" w:lineRule="auto" w:before="1"/>
        <w:ind w:right="8033"/>
      </w:pPr>
      <w:r>
        <w:rPr>
          <w:spacing w:val="-1"/>
        </w:rPr>
        <w:t>Brenda-Waskada </w:t>
      </w:r>
      <w:r>
        <w:rPr/>
        <w:t>Brokenhead Carberry  Carman</w:t>
      </w:r>
    </w:p>
    <w:p>
      <w:pPr>
        <w:pStyle w:val="BodyText"/>
        <w:spacing w:line="259" w:lineRule="auto" w:before="1"/>
        <w:ind w:right="7976"/>
      </w:pPr>
      <w:r>
        <w:rPr/>
        <w:t>Cartier </w:t>
      </w:r>
      <w:r>
        <w:rPr>
          <w:spacing w:val="-1"/>
        </w:rPr>
        <w:t>Cartwright-Roblin </w:t>
      </w:r>
      <w:r>
        <w:rPr/>
        <w:t>Churchill</w:t>
      </w:r>
    </w:p>
    <w:p>
      <w:pPr>
        <w:pStyle w:val="BodyText"/>
        <w:spacing w:line="259" w:lineRule="auto" w:before="2"/>
        <w:ind w:right="7725"/>
      </w:pPr>
      <w:r>
        <w:rPr/>
        <w:t>Clanwilliam-Erickson Coldwell</w:t>
      </w:r>
    </w:p>
    <w:p>
      <w:pPr>
        <w:pStyle w:val="BodyText"/>
        <w:spacing w:line="259" w:lineRule="auto" w:before="1"/>
        <w:ind w:right="8238"/>
      </w:pPr>
      <w:r>
        <w:rPr/>
        <w:t>Cornwallis Dauphin (City) Dauphin (RM) De Salaberry</w:t>
      </w:r>
    </w:p>
    <w:p>
      <w:pPr>
        <w:pStyle w:val="BodyText"/>
        <w:spacing w:line="259" w:lineRule="auto" w:before="2"/>
        <w:ind w:right="7616"/>
      </w:pPr>
      <w:r>
        <w:rPr/>
        <w:t>Deloraine-Winchester Dufferin</w:t>
      </w:r>
    </w:p>
    <w:p>
      <w:pPr>
        <w:pStyle w:val="BodyText"/>
        <w:spacing w:line="259" w:lineRule="auto" w:before="1"/>
        <w:ind w:right="8417"/>
      </w:pPr>
      <w:r>
        <w:rPr/>
        <w:t>Dunnottar East St. Paul Ellice-Archie Elton</w:t>
      </w:r>
    </w:p>
    <w:p>
      <w:pPr>
        <w:pStyle w:val="BodyText"/>
        <w:spacing w:line="259" w:lineRule="auto" w:before="2"/>
        <w:ind w:right="7973"/>
      </w:pPr>
      <w:r>
        <w:rPr/>
        <w:t>Emerson-Franklin Ethelbert</w:t>
      </w:r>
    </w:p>
    <w:p>
      <w:pPr>
        <w:pStyle w:val="BodyText"/>
        <w:spacing w:line="259" w:lineRule="auto"/>
        <w:ind w:right="8717"/>
      </w:pPr>
      <w:r>
        <w:rPr/>
        <w:t>Fisher Flin Flon</w:t>
      </w:r>
    </w:p>
    <w:p>
      <w:pPr>
        <w:pStyle w:val="BodyText"/>
        <w:spacing w:line="259" w:lineRule="auto" w:before="1"/>
        <w:ind w:right="8321"/>
      </w:pPr>
      <w:r>
        <w:rPr/>
        <w:t>Gilbert Plains Gillam</w:t>
      </w:r>
    </w:p>
    <w:p>
      <w:pPr>
        <w:pStyle w:val="BodyText"/>
        <w:spacing w:before="1"/>
      </w:pPr>
      <w:r>
        <w:rPr/>
        <w:t>Gimli</w:t>
      </w:r>
    </w:p>
    <w:p>
      <w:pPr>
        <w:pStyle w:val="BodyText"/>
        <w:spacing w:line="259" w:lineRule="auto" w:before="20"/>
        <w:ind w:right="7447"/>
      </w:pPr>
      <w:r>
        <w:rPr/>
        <w:t>Glenboro-South Cypress Glenella-Lansdowne Grahamdale</w:t>
      </w:r>
    </w:p>
    <w:p>
      <w:pPr>
        <w:pStyle w:val="BodyText"/>
        <w:spacing w:line="259" w:lineRule="auto" w:before="2"/>
        <w:ind w:right="8318"/>
      </w:pPr>
      <w:r>
        <w:rPr/>
        <w:t>Grand Rapids Grandview Grassland Grey Hamiota Hanover Harrison </w:t>
      </w:r>
      <w:r>
        <w:rPr>
          <w:spacing w:val="-5"/>
        </w:rPr>
        <w:t>Park </w:t>
      </w:r>
      <w:r>
        <w:rPr/>
        <w:t>Headingley</w:t>
      </w:r>
    </w:p>
    <w:p>
      <w:pPr>
        <w:pStyle w:val="BodyText"/>
        <w:spacing w:line="259" w:lineRule="auto" w:before="3"/>
        <w:ind w:right="7199"/>
      </w:pPr>
      <w:r>
        <w:rPr/>
        <w:t>Hillsburg-Roblin-Shell River Kelsey</w:t>
      </w:r>
    </w:p>
    <w:p>
      <w:pPr>
        <w:pStyle w:val="BodyText"/>
        <w:spacing w:line="259" w:lineRule="auto" w:before="1"/>
        <w:ind w:right="7306"/>
      </w:pPr>
      <w:r>
        <w:rPr/>
        <w:t>Killarney-Turtle Mountain La Broquerie</w:t>
      </w:r>
    </w:p>
    <w:p>
      <w:pPr>
        <w:pStyle w:val="BodyText"/>
        <w:spacing w:line="259" w:lineRule="auto" w:before="1"/>
        <w:ind w:right="7626"/>
      </w:pPr>
      <w:r>
        <w:rPr/>
        <w:t>Lac du Bonnet (RM) Lac du Bonnet (Town) Lakeshore</w:t>
      </w:r>
    </w:p>
    <w:p>
      <w:pPr>
        <w:spacing w:after="0" w:line="259" w:lineRule="auto"/>
        <w:sectPr>
          <w:pgSz w:w="12240" w:h="15840"/>
          <w:pgMar w:header="736" w:footer="996" w:top="1380" w:bottom="1180" w:left="1300" w:right="1380"/>
        </w:sectPr>
      </w:pPr>
    </w:p>
    <w:p>
      <w:pPr>
        <w:pStyle w:val="BodyText"/>
        <w:spacing w:line="259" w:lineRule="auto" w:before="49"/>
        <w:ind w:right="8494"/>
      </w:pPr>
      <w:r>
        <w:rPr/>
        <w:t>Leaf </w:t>
      </w:r>
      <w:r>
        <w:rPr>
          <w:spacing w:val="-3"/>
        </w:rPr>
        <w:t>Rapids </w:t>
      </w:r>
      <w:r>
        <w:rPr/>
        <w:t>Lorne Louise Lynn Lake Macdonald McCreary Melita</w:t>
      </w:r>
    </w:p>
    <w:p>
      <w:pPr>
        <w:pStyle w:val="BodyText"/>
        <w:spacing w:line="259" w:lineRule="auto" w:before="4"/>
        <w:ind w:right="7723"/>
      </w:pPr>
      <w:r>
        <w:rPr/>
        <w:t>Minitonas-Bowsman Minnedosa</w:t>
      </w:r>
    </w:p>
    <w:p>
      <w:pPr>
        <w:pStyle w:val="BodyText"/>
        <w:spacing w:line="259" w:lineRule="auto"/>
        <w:ind w:right="8222"/>
      </w:pPr>
      <w:r>
        <w:rPr/>
        <w:t>Minto-Odanah Montcalm Morden Morris (RM) Morris (Town) Mossey River Mountain Mystery Lake Neepawa Niverville</w:t>
      </w:r>
    </w:p>
    <w:p>
      <w:pPr>
        <w:pStyle w:val="BodyText"/>
        <w:spacing w:before="5"/>
      </w:pPr>
      <w:r>
        <w:rPr/>
        <w:t>Norfolk Treherne</w:t>
      </w:r>
    </w:p>
    <w:p>
      <w:pPr>
        <w:pStyle w:val="BodyText"/>
        <w:spacing w:line="259" w:lineRule="auto" w:before="20"/>
        <w:ind w:right="7468"/>
      </w:pPr>
      <w:r>
        <w:rPr/>
        <w:t>North Cypress-Langford North Norfolk</w:t>
      </w:r>
    </w:p>
    <w:p>
      <w:pPr>
        <w:pStyle w:val="BodyText"/>
        <w:spacing w:line="259" w:lineRule="auto" w:before="1"/>
        <w:ind w:right="7776"/>
      </w:pPr>
      <w:r>
        <w:rPr/>
        <w:t>Oakland-Wawanesa Oakview</w:t>
      </w:r>
    </w:p>
    <w:p>
      <w:pPr>
        <w:pStyle w:val="BodyText"/>
        <w:spacing w:line="259" w:lineRule="auto" w:before="1"/>
        <w:ind w:right="8590"/>
      </w:pPr>
      <w:r>
        <w:rPr/>
        <w:t>Pembina Pinawa Piney Pipestone</w:t>
      </w:r>
    </w:p>
    <w:p>
      <w:pPr>
        <w:pStyle w:val="BodyText"/>
        <w:spacing w:line="259" w:lineRule="auto" w:before="2"/>
        <w:ind w:right="7543"/>
      </w:pPr>
      <w:r>
        <w:rPr/>
        <w:t>Portage la Prairie (City) Portage la Prairie (RM) Powerview-Pine Falls Prairie Lakes</w:t>
      </w:r>
    </w:p>
    <w:p>
      <w:pPr>
        <w:pStyle w:val="BodyText"/>
        <w:spacing w:line="259" w:lineRule="auto" w:before="2"/>
        <w:ind w:right="8423"/>
      </w:pPr>
      <w:r>
        <w:rPr/>
        <w:t>Prairie View Reynolds Rhineland</w:t>
      </w:r>
    </w:p>
    <w:p>
      <w:pPr>
        <w:pStyle w:val="BodyText"/>
        <w:spacing w:line="259" w:lineRule="auto" w:before="1"/>
        <w:ind w:right="7581"/>
      </w:pPr>
      <w:r>
        <w:rPr/>
        <w:t>Riding Mountain West Ritchot</w:t>
      </w:r>
    </w:p>
    <w:p>
      <w:pPr>
        <w:pStyle w:val="BodyText"/>
        <w:spacing w:line="259" w:lineRule="auto" w:before="1"/>
        <w:ind w:right="8551"/>
      </w:pPr>
      <w:r>
        <w:rPr/>
        <w:t>Riverdale Rockwood Roland Rosedale Rossburn Rosser</w:t>
      </w:r>
    </w:p>
    <w:p>
      <w:pPr>
        <w:pStyle w:val="BodyText"/>
        <w:spacing w:line="259" w:lineRule="auto" w:before="3"/>
        <w:ind w:right="8034"/>
      </w:pPr>
      <w:r>
        <w:rPr>
          <w:spacing w:val="-1"/>
        </w:rPr>
        <w:t>Russell-Binscarth </w:t>
      </w:r>
      <w:r>
        <w:rPr/>
        <w:t>Selkirk</w:t>
      </w:r>
    </w:p>
    <w:p>
      <w:pPr>
        <w:pStyle w:val="BodyText"/>
        <w:spacing w:line="259" w:lineRule="auto" w:before="1"/>
        <w:ind w:right="8551"/>
      </w:pPr>
      <w:r>
        <w:rPr/>
        <w:t>Sifton Snow</w:t>
      </w:r>
      <w:r>
        <w:rPr>
          <w:spacing w:val="2"/>
        </w:rPr>
        <w:t> </w:t>
      </w:r>
      <w:r>
        <w:rPr>
          <w:spacing w:val="-5"/>
        </w:rPr>
        <w:t>Lake</w:t>
      </w:r>
    </w:p>
    <w:p>
      <w:pPr>
        <w:pStyle w:val="BodyText"/>
        <w:spacing w:line="259" w:lineRule="auto" w:before="1"/>
        <w:ind w:right="8021"/>
      </w:pPr>
      <w:r>
        <w:rPr>
          <w:spacing w:val="-1"/>
        </w:rPr>
        <w:t>Souris-Glenwood </w:t>
      </w:r>
      <w:r>
        <w:rPr/>
        <w:t>Springfield</w:t>
      </w:r>
    </w:p>
    <w:p>
      <w:pPr>
        <w:spacing w:after="0" w:line="259" w:lineRule="auto"/>
        <w:sectPr>
          <w:pgSz w:w="12240" w:h="15840"/>
          <w:pgMar w:header="736" w:footer="996" w:top="1380" w:bottom="1180" w:left="1300" w:right="1380"/>
        </w:sectPr>
      </w:pPr>
    </w:p>
    <w:p>
      <w:pPr>
        <w:pStyle w:val="BodyText"/>
        <w:spacing w:line="259" w:lineRule="auto" w:before="49"/>
        <w:ind w:right="8383"/>
      </w:pPr>
      <w:r>
        <w:rPr/>
        <w:t>St. Andrews St. Clements</w:t>
      </w:r>
    </w:p>
    <w:p>
      <w:pPr>
        <w:pStyle w:val="BodyText"/>
        <w:spacing w:line="259" w:lineRule="auto" w:before="1"/>
        <w:ind w:right="7918"/>
      </w:pPr>
      <w:r>
        <w:rPr/>
        <w:t>St. François Xavier St. Laurent</w:t>
      </w:r>
    </w:p>
    <w:p>
      <w:pPr>
        <w:pStyle w:val="BodyText"/>
        <w:spacing w:line="259" w:lineRule="auto" w:before="1"/>
        <w:ind w:right="8212"/>
      </w:pPr>
      <w:r>
        <w:rPr/>
        <w:t>St. Pierre-Jolys Stanley</w:t>
      </w:r>
    </w:p>
    <w:p>
      <w:pPr>
        <w:pStyle w:val="BodyText"/>
        <w:spacing w:line="259" w:lineRule="auto" w:before="1"/>
        <w:ind w:right="8003"/>
      </w:pPr>
      <w:r>
        <w:rPr/>
        <w:t>Ste. Anne (RM) Ste. Anne (Town) Ste. Rose Steinbach Stonewall Stuartburn</w:t>
      </w:r>
    </w:p>
    <w:p>
      <w:pPr>
        <w:pStyle w:val="BodyText"/>
        <w:spacing w:before="3"/>
      </w:pPr>
      <w:r>
        <w:rPr/>
        <w:t>Swan</w:t>
      </w:r>
      <w:r>
        <w:rPr>
          <w:spacing w:val="-4"/>
        </w:rPr>
        <w:t> </w:t>
      </w:r>
      <w:r>
        <w:rPr/>
        <w:t>River</w:t>
      </w:r>
    </w:p>
    <w:p>
      <w:pPr>
        <w:pStyle w:val="BodyText"/>
        <w:spacing w:line="259" w:lineRule="auto" w:before="20"/>
        <w:ind w:right="7960"/>
      </w:pPr>
      <w:r>
        <w:rPr/>
        <w:t>Swan Valley West Taché</w:t>
      </w:r>
    </w:p>
    <w:p>
      <w:pPr>
        <w:pStyle w:val="BodyText"/>
        <w:spacing w:line="259" w:lineRule="auto" w:before="1"/>
        <w:ind w:right="8717"/>
      </w:pPr>
      <w:r>
        <w:rPr/>
        <w:t>Teulon The </w:t>
      </w:r>
      <w:r>
        <w:rPr>
          <w:spacing w:val="-6"/>
        </w:rPr>
        <w:t>Pas</w:t>
      </w:r>
    </w:p>
    <w:p>
      <w:pPr>
        <w:pStyle w:val="BodyText"/>
        <w:spacing w:line="259" w:lineRule="auto" w:before="1"/>
        <w:ind w:right="8070"/>
      </w:pPr>
      <w:r>
        <w:rPr/>
        <w:t>Thompson</w:t>
      </w:r>
      <w:r>
        <w:rPr>
          <w:spacing w:val="-9"/>
        </w:rPr>
        <w:t> </w:t>
      </w:r>
      <w:r>
        <w:rPr/>
        <w:t>(City) Thompson (RM) Two Borders Victoria</w:t>
      </w:r>
    </w:p>
    <w:p>
      <w:pPr>
        <w:pStyle w:val="BodyText"/>
        <w:spacing w:line="259" w:lineRule="auto" w:before="2"/>
        <w:ind w:right="8233"/>
      </w:pPr>
      <w:r>
        <w:rPr/>
        <w:t>Victoria Beach Virden</w:t>
      </w:r>
    </w:p>
    <w:p>
      <w:pPr>
        <w:pStyle w:val="BodyText"/>
        <w:spacing w:line="259" w:lineRule="auto" w:before="1"/>
        <w:ind w:right="7709"/>
      </w:pPr>
      <w:r>
        <w:rPr/>
        <w:t>Wallace-Woodworth West Interlake</w:t>
      </w:r>
    </w:p>
    <w:p>
      <w:pPr>
        <w:pStyle w:val="BodyText"/>
        <w:spacing w:line="259" w:lineRule="auto" w:before="1"/>
        <w:ind w:right="7734"/>
      </w:pPr>
      <w:r>
        <w:rPr/>
        <w:t>West St. Paul WestLake-Gladstone Whitehead Whitemouth Winkler</w:t>
      </w:r>
    </w:p>
    <w:p>
      <w:pPr>
        <w:pStyle w:val="BodyText"/>
        <w:spacing w:line="259" w:lineRule="auto" w:before="2"/>
        <w:ind w:right="8082"/>
      </w:pPr>
      <w:r>
        <w:rPr/>
        <w:t>Winnipeg Winnipeg Beach Woodlands Yellowhead</w:t>
      </w:r>
    </w:p>
    <w:p>
      <w:pPr>
        <w:spacing w:line="240" w:lineRule="auto" w:before="2"/>
        <w:rPr>
          <w:sz w:val="20"/>
        </w:rPr>
      </w:pPr>
    </w:p>
    <w:p>
      <w:pPr>
        <w:pStyle w:val="Heading2"/>
      </w:pPr>
      <w:r>
        <w:rPr>
          <w:color w:val="365F91"/>
        </w:rPr>
        <w:t>Watershed District</w:t>
      </w:r>
      <w:r>
        <w:rPr>
          <w:color w:val="FF0000"/>
        </w:rPr>
        <w:t>*</w:t>
      </w:r>
    </w:p>
    <w:p>
      <w:pPr>
        <w:pStyle w:val="Heading3"/>
        <w:ind w:right="381"/>
      </w:pPr>
      <w:r>
        <w:rPr>
          <w:i/>
        </w:rPr>
        <w:t>If applicable, select the Watershed District in which the project will take place. </w:t>
      </w:r>
      <w:hyperlink r:id="rId8">
        <w:r>
          <w:rPr>
            <w:i/>
          </w:rPr>
          <w:t>Map of Future</w:t>
        </w:r>
      </w:hyperlink>
      <w:r>
        <w:rPr>
          <w:i/>
        </w:rPr>
        <w:t> </w:t>
      </w:r>
      <w:hyperlink r:id="rId8">
        <w:r>
          <w:rPr/>
          <w:t>Watershed Districts.</w:t>
        </w:r>
      </w:hyperlink>
    </w:p>
    <w:p>
      <w:pPr>
        <w:pStyle w:val="BodyText"/>
        <w:spacing w:line="252" w:lineRule="auto" w:before="80"/>
        <w:ind w:right="7835"/>
      </w:pPr>
      <w:r>
        <w:rPr>
          <w:b/>
          <w:color w:val="548DD4"/>
          <w:sz w:val="24"/>
        </w:rPr>
        <w:t>Choices </w:t>
      </w:r>
      <w:r>
        <w:rPr/>
        <w:t>Assiniboine West Central Assiniboine East Interlake</w:t>
      </w:r>
    </w:p>
    <w:p>
      <w:pPr>
        <w:pStyle w:val="BodyText"/>
        <w:spacing w:line="259" w:lineRule="auto" w:before="8"/>
        <w:ind w:right="8146"/>
      </w:pPr>
      <w:r>
        <w:rPr/>
        <w:t>Inter-Mountain Kelsey Northeast Red Pembina Valley Redboine</w:t>
      </w:r>
    </w:p>
    <w:p>
      <w:pPr>
        <w:pStyle w:val="BodyText"/>
        <w:spacing w:before="3"/>
      </w:pPr>
      <w:r>
        <w:rPr/>
        <w:t>Seine Rat Roseau</w:t>
      </w:r>
    </w:p>
    <w:p>
      <w:pPr>
        <w:spacing w:after="0"/>
        <w:sectPr>
          <w:pgSz w:w="12240" w:h="15840"/>
          <w:pgMar w:header="736" w:footer="996" w:top="1380" w:bottom="1180" w:left="1300" w:right="1380"/>
        </w:sectPr>
      </w:pPr>
    </w:p>
    <w:p>
      <w:pPr>
        <w:pStyle w:val="BodyText"/>
        <w:spacing w:line="259" w:lineRule="auto" w:before="49"/>
        <w:ind w:right="8208"/>
      </w:pPr>
      <w:r>
        <w:rPr/>
        <w:t>Souris River Swan Lake West Interlake Westlake Whitemud</w:t>
      </w:r>
    </w:p>
    <w:p>
      <w:pPr>
        <w:spacing w:line="240" w:lineRule="auto" w:before="2"/>
        <w:rPr>
          <w:sz w:val="20"/>
        </w:rPr>
      </w:pPr>
    </w:p>
    <w:p>
      <w:pPr>
        <w:pStyle w:val="Heading2"/>
        <w:spacing w:before="1"/>
      </w:pPr>
      <w:r>
        <w:rPr>
          <w:color w:val="365F91"/>
        </w:rPr>
        <w:t>Proposal Start Date</w:t>
      </w:r>
      <w:r>
        <w:rPr>
          <w:color w:val="FF0000"/>
        </w:rPr>
        <w:t>*</w:t>
      </w:r>
    </w:p>
    <w:p>
      <w:pPr>
        <w:pStyle w:val="Heading3"/>
        <w:ind w:right="258"/>
      </w:pPr>
      <w:r>
        <w:rPr>
          <w:i/>
        </w:rPr>
        <w:t>Enter the proposal start date. Proposals funded by The Trusts cannot begin prior to April 1st of </w:t>
      </w:r>
      <w:r>
        <w:rPr/>
        <w:t>the project year.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10</w:t>
      </w:r>
    </w:p>
    <w:p>
      <w:pPr>
        <w:spacing w:line="240" w:lineRule="auto" w:before="12"/>
        <w:rPr>
          <w:i/>
          <w:sz w:val="19"/>
        </w:rPr>
      </w:pPr>
    </w:p>
    <w:p>
      <w:pPr>
        <w:pStyle w:val="Heading2"/>
      </w:pPr>
      <w:r>
        <w:rPr>
          <w:color w:val="365F91"/>
        </w:rPr>
        <w:t>Proposal End Date</w:t>
      </w:r>
      <w:r>
        <w:rPr>
          <w:color w:val="FF0000"/>
        </w:rPr>
        <w:t>*</w:t>
      </w:r>
    </w:p>
    <w:p>
      <w:pPr>
        <w:pStyle w:val="Heading3"/>
        <w:ind w:right="455"/>
      </w:pPr>
      <w:r>
        <w:rPr>
          <w:i/>
        </w:rPr>
        <w:t>Enter the proposal end date. This is when all activities have been implemented excluding the </w:t>
      </w:r>
      <w:r>
        <w:rPr/>
        <w:t>ongoing incentive payments.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10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19"/>
        </w:rPr>
      </w:pPr>
    </w:p>
    <w:p>
      <w:pPr>
        <w:pStyle w:val="Heading1"/>
        <w:rPr>
          <w:i/>
        </w:rPr>
      </w:pPr>
      <w:r>
        <w:rPr>
          <w:i/>
          <w:color w:val="345A8A"/>
        </w:rPr>
        <w:t>Proposal</w:t>
      </w:r>
      <w:r>
        <w:rPr>
          <w:i/>
          <w:color w:val="345A8A"/>
          <w:spacing w:val="-5"/>
        </w:rPr>
        <w:t> </w:t>
      </w:r>
      <w:r>
        <w:rPr>
          <w:i/>
          <w:color w:val="345A8A"/>
        </w:rPr>
        <w:t>Budget</w:t>
      </w:r>
    </w:p>
    <w:p>
      <w:pPr>
        <w:spacing w:line="20" w:lineRule="exact"/>
        <w:ind w:left="106" w:right="-44" w:firstLine="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coordorigin="0,0" coordsize="9418,10">
            <v:line style="position:absolute" from="0,5" to="94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</w:pPr>
      <w:r>
        <w:rPr>
          <w:color w:val="365F91"/>
        </w:rPr>
        <w:t>Trust Fund</w:t>
      </w:r>
      <w:r>
        <w:rPr>
          <w:color w:val="365F91"/>
          <w:spacing w:val="-5"/>
        </w:rPr>
        <w:t> </w:t>
      </w:r>
      <w:r>
        <w:rPr>
          <w:color w:val="365F91"/>
        </w:rPr>
        <w:t>Request</w:t>
      </w:r>
      <w:r>
        <w:rPr>
          <w:color w:val="FF0000"/>
        </w:rPr>
        <w:t>*</w:t>
      </w:r>
    </w:p>
    <w:p>
      <w:pPr>
        <w:pStyle w:val="Heading3"/>
        <w:rPr>
          <w:i/>
        </w:rPr>
      </w:pPr>
      <w:r>
        <w:rPr>
          <w:i/>
        </w:rPr>
        <w:t>Enter total funding amount requested from The Trusts.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20</w:t>
      </w:r>
    </w:p>
    <w:p>
      <w:pPr>
        <w:spacing w:line="240" w:lineRule="auto" w:before="12"/>
        <w:rPr>
          <w:i/>
          <w:sz w:val="19"/>
        </w:rPr>
      </w:pPr>
    </w:p>
    <w:p>
      <w:pPr>
        <w:pStyle w:val="Heading2"/>
      </w:pPr>
      <w:r>
        <w:rPr>
          <w:color w:val="365F91"/>
        </w:rPr>
        <w:t>Incentive payment portion</w:t>
      </w:r>
      <w:r>
        <w:rPr>
          <w:color w:val="FF0000"/>
        </w:rPr>
        <w:t>*</w:t>
      </w: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What is the incentive payment portion of the total request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20</w:t>
      </w:r>
    </w:p>
    <w:p>
      <w:pPr>
        <w:spacing w:line="240" w:lineRule="auto" w:before="0"/>
        <w:rPr>
          <w:i/>
          <w:sz w:val="20"/>
        </w:rPr>
      </w:pPr>
    </w:p>
    <w:p>
      <w:pPr>
        <w:pStyle w:val="Heading2"/>
      </w:pPr>
      <w:r>
        <w:rPr>
          <w:color w:val="365F91"/>
        </w:rPr>
        <w:t>Total Match Funds</w:t>
      </w:r>
      <w:r>
        <w:rPr>
          <w:color w:val="FF0000"/>
        </w:rPr>
        <w:t>*</w:t>
      </w:r>
    </w:p>
    <w:p>
      <w:pPr>
        <w:pStyle w:val="Heading3"/>
        <w:rPr>
          <w:i/>
        </w:rPr>
      </w:pPr>
      <w:r>
        <w:rPr>
          <w:i/>
        </w:rPr>
        <w:t>Enter total amount of matching funds, including cash and in-kind funds.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20</w:t>
      </w:r>
    </w:p>
    <w:p>
      <w:pPr>
        <w:spacing w:line="240" w:lineRule="auto" w:before="0"/>
        <w:rPr>
          <w:i/>
          <w:sz w:val="20"/>
        </w:rPr>
      </w:pPr>
    </w:p>
    <w:p>
      <w:pPr>
        <w:pStyle w:val="Heading2"/>
      </w:pPr>
      <w:r>
        <w:rPr>
          <w:color w:val="365F91"/>
        </w:rPr>
        <w:t>Total Budget</w:t>
      </w:r>
      <w:r>
        <w:rPr>
          <w:color w:val="FF0000"/>
        </w:rPr>
        <w:t>*</w:t>
      </w:r>
    </w:p>
    <w:p>
      <w:pPr>
        <w:pStyle w:val="Heading3"/>
        <w:rPr>
          <w:i/>
        </w:rPr>
      </w:pPr>
      <w:r>
        <w:rPr>
          <w:i/>
        </w:rPr>
        <w:t>Enter the amount of the total budget.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20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19"/>
        </w:rPr>
      </w:pPr>
    </w:p>
    <w:p>
      <w:pPr>
        <w:pStyle w:val="Heading1"/>
        <w:rPr>
          <w:i/>
        </w:rPr>
      </w:pPr>
      <w:r>
        <w:rPr>
          <w:i/>
          <w:color w:val="345A8A"/>
        </w:rPr>
        <w:t>Proposal Partners</w:t>
      </w:r>
    </w:p>
    <w:p>
      <w:pPr>
        <w:spacing w:line="20" w:lineRule="exact"/>
        <w:ind w:left="106" w:right="-44" w:firstLine="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coordorigin="0,0" coordsize="9418,10">
            <v:line style="position:absolute" from="0,5" to="94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</w:pPr>
      <w:r>
        <w:rPr>
          <w:color w:val="365F91"/>
        </w:rPr>
        <w:t>Proposal Partners</w:t>
      </w:r>
    </w:p>
    <w:p>
      <w:pPr>
        <w:pStyle w:val="Heading3"/>
        <w:ind w:right="663"/>
      </w:pPr>
      <w:r>
        <w:rPr>
          <w:i/>
        </w:rPr>
        <w:t>Enter the names of all proposal partners and describe the role of each (e.g. funder, project </w:t>
      </w:r>
      <w:r>
        <w:rPr/>
        <w:t>delivery, etc.).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2000</w:t>
      </w:r>
    </w:p>
    <w:p>
      <w:pPr>
        <w:spacing w:after="0"/>
        <w:jc w:val="left"/>
        <w:rPr>
          <w:sz w:val="20"/>
        </w:rPr>
        <w:sectPr>
          <w:pgSz w:w="12240" w:h="15840"/>
          <w:pgMar w:header="736" w:footer="996" w:top="1380" w:bottom="1180" w:left="1300" w:right="1380"/>
        </w:sectPr>
      </w:pPr>
    </w:p>
    <w:p>
      <w:pPr>
        <w:spacing w:line="240" w:lineRule="auto" w:before="4"/>
        <w:rPr>
          <w:i/>
          <w:sz w:val="16"/>
        </w:rPr>
      </w:pPr>
    </w:p>
    <w:sectPr>
      <w:pgSz w:w="12240" w:h="15840"/>
      <w:pgMar w:header="736" w:footer="996" w:top="1380" w:bottom="11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76.400002pt;margin-top:731.184998pt;width:105.6pt;height:11pt;mso-position-horizontal-relative:page;mso-position-vertical-relative:page;z-index:-25189785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16 January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442001pt;margin-top:731.184998pt;width:121.85pt;height:11pt;mso-position-horizontal-relative:page;mso-position-vertical-relative:page;z-index:-25189683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Watersheds &amp; GROW Trust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0.6pt;height:11pt;mso-position-horizontal-relative:page;mso-position-vertical-relative:page;z-index:-251895808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14.05pt;height:11pt;mso-position-horizontal-relative:page;mso-position-vertical-relative:page;z-index:-25189990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LOI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35199pt;margin-top:36.819pt;width:146.3pt;height:11pt;mso-position-horizontal-relative:page;mso-position-vertical-relative:page;z-index:-2518988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 Habitat Heritage Corporation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13" w:hanging="174"/>
      </w:pPr>
      <w:rPr>
        <w:rFonts w:hint="default" w:ascii="Calibri" w:hAnsi="Calibri" w:eastAsia="Calibri" w:cs="Calibri"/>
        <w:i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44" w:hanging="17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68" w:hanging="17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92" w:hanging="17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16" w:hanging="17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40" w:hanging="17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64" w:hanging="17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88" w:hanging="17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12" w:hanging="17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9"/>
      <w:ind w:left="140"/>
      <w:outlineLvl w:val="1"/>
    </w:pPr>
    <w:rPr>
      <w:rFonts w:ascii="Calibri" w:hAnsi="Calibri" w:eastAsia="Calibri" w:cs="Calibri"/>
      <w:i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Calibri" w:hAnsi="Calibri" w:eastAsia="Calibri" w:cs="Calibri"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313" w:hanging="174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hc.mb.ca/wp-content/uploads/2020/01/FutureWatershedDistrictsDetailedNov2019.pdf" TargetMode="External"/><Relationship Id="rId3" Type="http://schemas.openxmlformats.org/officeDocument/2006/relationships/theme" Target="theme/theme1.xml"/><Relationship Id="rId7" Type="http://schemas.openxmlformats.org/officeDocument/2006/relationships/hyperlink" Target="https://www.mhhc.mb.ca/wp-content/uploads/2018/11/CT_Maps_MunicipalMB-1.pdf" TargetMode="Externa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0" ma:contentTypeDescription="Create a new document." ma:contentTypeScope="" ma:versionID="f5570083b304513abb33eb86f5bd238a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59e3cfe51be525fde499bf97d8830a80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07F9E-CF1C-481C-8366-947746355166}"/>
</file>

<file path=customXml/itemProps2.xml><?xml version="1.0" encoding="utf-8"?>
<ds:datastoreItem xmlns:ds="http://schemas.openxmlformats.org/officeDocument/2006/customXml" ds:itemID="{EB634443-6532-496C-8A00-384D3F2EA0A0}"/>
</file>

<file path=customXml/itemProps3.xml><?xml version="1.0" encoding="utf-8"?>
<ds:datastoreItem xmlns:ds="http://schemas.openxmlformats.org/officeDocument/2006/customXml" ds:itemID="{3258ACF5-DC47-4965-A9F9-E9761FD7C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2020-01-16T20:31:52Z</dcterms:created>
  <dcterms:modified xsi:type="dcterms:W3CDTF">2020-01-16T20:31:52Z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0x0101005B08560DF8876744A3EA560BB498E065</vt:lpwstr>
  </property>
</Properties>
</file>